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Illusion Ray planuje premierę Wardogz i debiut na NewConnect w 2023 r. Do 28 lipca trwa emisja akcji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28 lipca trwa publiczna emisja akcji studia gamdev Illusion Ray. Po sukcesie pierwszej gry, The Beast Inside, spółka planuje jej port na konsole jeszcze w tym roku oraz premierę nowego tytułu w przyszłym roku. Na 2023 r. planowany jest również debiut na New Connect.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Illusion Ray to niezależne studio gamedev kierowane przez Łukasza Smagę, który w 2020 roku jako pierwszy Polak otrzymał międzynarodową nagrodę The Webby Awards. Ambicją zespołu jest zbudowanie na przestrzeni dwóch najbliższych lat profesjonalnego studia, które regularnie będzie wydawało gry z segmentu AA+. Bellwether Rocks to fundusz będący głównym akcjonariuszem Illusion Ray.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Illusion Ray traktujemy długofalowo, wierząc w potencjał zespołu i projektów. Studio tworzy jakościowe projekty i to - na obecnym rynku - jest ogromną wartością.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studia są godne zainteresowania wydawców na świecie</w:t>
      </w:r>
      <w:r>
        <w:rPr>
          <w:rFonts w:ascii="calibri" w:hAnsi="calibri" w:eastAsia="calibri" w:cs="calibri"/>
          <w:sz w:val="24"/>
          <w:szCs w:val="24"/>
        </w:rPr>
        <w:t xml:space="preserve"> - powiedział Marcin Kobylecki podczas czatu w StockWatch.pl.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Łukasz Smaga wraz z zespołem stworzyli pierwszą produkcję The Beast Inside stanowiącą połączenie gry przygodowej i horroru. Gra sprzedała się dotychczas w ponad 600 tys. kopii i zebrała bardzo pozytywne recenzje i wysoką ocenę na Steam. Spółka zaczęła proces portowania gry na konsole.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Rozpoczęliśmy portowanie i chcemy, aby gra ukazała się w ostatnim kwartale tego roku. Za portowanie odpowiedzialna będzie firma Mataboo. Chcemy skupić się na realizacji gry Wardogz, a portowanie zostawić firmie, która się w tym specjalizuje i to jest core jej działalności - powiedział Marcin Kobylecki.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jest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emisji crowdfundingowej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potrwa do 28 lipca. Z oferty publicznej Illusion Ray spodziewa się pozyskać 718 tys. zł i przeznaczyć na rozwój IP bazującego na grze The Beast Inside oraz dalszą pracę nad grą Wardogz. Na stronie emisji spółka zapowiada, że chce zadebiutować na rynku NewConnect w II kw.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 planach kilka pokazów, ale mogę zdradzić, że gameplay widziało już kilka bardzo znanych ludzi z naszej branży z topowych polskich firm i wypowiadali się znakomicie.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Niektóre osoby były pozytywnie zaskoczone poziomem, jaki mamy w Wardogz, gdyż jest to coś niespotykanego w naszym kraju</w:t>
      </w:r>
      <w:r>
        <w:rPr>
          <w:rFonts w:ascii="calibri" w:hAnsi="calibri" w:eastAsia="calibri" w:cs="calibri"/>
          <w:sz w:val="24"/>
          <w:szCs w:val="24"/>
        </w:rPr>
        <w:t xml:space="preserve"> - dodał założyciel studia </w:t>
      </w:r>
      <w:r>
        <w:rPr>
          <w:rFonts w:ascii="calibri" w:hAnsi="calibri" w:eastAsia="calibri" w:cs="calibri"/>
          <w:sz w:val="24"/>
          <w:szCs w:val="24"/>
        </w:rPr>
        <w:t xml:space="preserve">podczas czatu w StockWatch.pl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Łukasz Smaga, jako prezes spółki i twórca, oraz fundusz Bellwether Rocks mają symetryczne lockupy.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isja.illusionray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2026-07-10T14:15:28+02:00</dcterms:created>
  <dcterms:modified xsi:type="dcterms:W3CDTF">2026-07-10T14:15:28+02:00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